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Mélangeur bain-douche</w:t>
      </w:r>
    </w:p>
    <w:p>
      <w:pPr/>
      <w:r>
        <w:rPr>
          <w:rFonts w:ascii="Calibri" w:hAnsi="Calibri" w:eastAsia="Calibri" w:cs="Calibri"/>
          <w:sz w:val="22"/>
          <w:szCs w:val="22"/>
        </w:rPr>
        <w:t xml:space="preserve">Entraxe 110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bCs/>
        </w:rPr>
        <w:t xml:space="preserve">D2410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bain-douche, chromé avec têtes à clapet Long-Life.</w:t>
      </w:r>
    </w:p>
    <w:p>
      <w:pPr>
        <w:spacing w:line="288" w:lineRule="auto"/>
      </w:pPr>
      <w:r>
        <w:rPr>
          <w:rFonts w:ascii="Calibri" w:hAnsi="Calibri" w:eastAsia="Calibri" w:cs="Calibri"/>
          <w:sz w:val="22"/>
          <w:szCs w:val="22"/>
        </w:rPr>
        <w:t xml:space="preserve">Bec fixe à brise-jet.</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"échange-standard"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110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110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2024-01-18T08:19:34+01:00</dcterms:created>
  <dcterms:modified xsi:type="dcterms:W3CDTF">2024-01-18T08:19:34+01:00</dcterms:modified>
</cp:coreProperties>
</file>

<file path=docProps/custom.xml><?xml version="1.0" encoding="utf-8"?>
<Properties xmlns="http://schemas.openxmlformats.org/officeDocument/2006/custom-properties" xmlns:vt="http://schemas.openxmlformats.org/officeDocument/2006/docPropsVTypes"/>
</file>